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54" w:rsidRDefault="00AA3C9C">
      <w:pPr>
        <w:spacing w:line="360" w:lineRule="auto"/>
        <w:jc w:val="center"/>
        <w:rPr>
          <w:rFonts w:ascii="宋体" w:eastAsia="宋体" w:hAnsi="宋体"/>
          <w:b/>
          <w:sz w:val="28"/>
          <w:szCs w:val="24"/>
        </w:rPr>
      </w:pPr>
      <w:r>
        <w:rPr>
          <w:rFonts w:ascii="宋体" w:eastAsia="宋体" w:hAnsi="宋体"/>
          <w:b/>
          <w:color w:val="000000"/>
          <w:sz w:val="28"/>
          <w:szCs w:val="24"/>
        </w:rPr>
        <w:t>委托代理进口协议</w:t>
      </w:r>
    </w:p>
    <w:p w:rsidR="00032C54" w:rsidRDefault="00AA3C9C">
      <w:pPr>
        <w:spacing w:line="360" w:lineRule="auto"/>
        <w:ind w:firstLineChars="2100" w:firstLine="5040"/>
        <w:rPr>
          <w:rFonts w:ascii="宋体" w:eastAsia="宋体" w:hAnsi="宋体"/>
          <w:sz w:val="24"/>
          <w:szCs w:val="24"/>
        </w:rPr>
      </w:pPr>
      <w:r>
        <w:rPr>
          <w:rFonts w:ascii="宋体" w:eastAsia="宋体" w:hAnsi="宋体"/>
          <w:color w:val="000000"/>
          <w:sz w:val="24"/>
          <w:szCs w:val="24"/>
        </w:rPr>
        <w:t>协议编号：</w:t>
      </w:r>
    </w:p>
    <w:p w:rsidR="00032C54" w:rsidRDefault="00AA3C9C">
      <w:pPr>
        <w:spacing w:after="220" w:line="416" w:lineRule="exact"/>
        <w:ind w:firstLine="500"/>
        <w:rPr>
          <w:rFonts w:ascii="宋体" w:eastAsia="宋体" w:hAnsi="宋体"/>
          <w:sz w:val="24"/>
          <w:szCs w:val="24"/>
        </w:rPr>
      </w:pPr>
      <w:r>
        <w:rPr>
          <w:rFonts w:ascii="宋体" w:eastAsia="宋体" w:hAnsi="宋体"/>
          <w:color w:val="000000"/>
          <w:sz w:val="24"/>
          <w:szCs w:val="24"/>
        </w:rPr>
        <w:t>委托方（甲方）：河南大学</w:t>
      </w:r>
    </w:p>
    <w:p w:rsidR="00032C54" w:rsidRDefault="00AA3C9C">
      <w:pPr>
        <w:spacing w:after="180" w:line="366" w:lineRule="exact"/>
        <w:ind w:firstLine="500"/>
        <w:rPr>
          <w:rFonts w:ascii="宋体" w:eastAsia="宋体" w:hAnsi="宋体"/>
          <w:sz w:val="24"/>
          <w:szCs w:val="24"/>
        </w:rPr>
      </w:pPr>
      <w:r>
        <w:rPr>
          <w:rFonts w:ascii="宋体" w:eastAsia="宋体" w:hAnsi="宋体"/>
          <w:color w:val="000000"/>
          <w:sz w:val="24"/>
          <w:szCs w:val="24"/>
        </w:rPr>
        <w:t>受托方（乙方）：</w:t>
      </w:r>
    </w:p>
    <w:p w:rsidR="00032C54" w:rsidRDefault="00AA3C9C">
      <w:pPr>
        <w:spacing w:after="180" w:line="366" w:lineRule="exact"/>
        <w:ind w:firstLineChars="200" w:firstLine="480"/>
        <w:rPr>
          <w:rFonts w:ascii="宋体" w:eastAsia="宋体" w:hAnsi="宋体"/>
          <w:sz w:val="24"/>
          <w:szCs w:val="24"/>
        </w:rPr>
      </w:pPr>
      <w:r>
        <w:rPr>
          <w:rFonts w:ascii="宋体" w:eastAsia="宋体" w:hAnsi="宋体"/>
          <w:color w:val="000000"/>
          <w:sz w:val="24"/>
          <w:szCs w:val="24"/>
        </w:rPr>
        <w:t>甲方委托乙方代理进口仪器</w:t>
      </w:r>
      <w:r>
        <w:rPr>
          <w:rFonts w:ascii="宋体" w:eastAsia="宋体" w:hAnsi="宋体" w:hint="eastAsia"/>
          <w:color w:val="000000"/>
          <w:sz w:val="24"/>
          <w:szCs w:val="24"/>
        </w:rPr>
        <w:t>，根据国家现行的法律、法规、外贸管理制度及知识产权等方面的政策规定</w:t>
      </w:r>
      <w:r>
        <w:rPr>
          <w:rFonts w:ascii="宋体" w:eastAsia="宋体" w:hAnsi="宋体"/>
          <w:color w:val="000000"/>
          <w:sz w:val="24"/>
          <w:szCs w:val="24"/>
        </w:rPr>
        <w:t>，经双方友好协商达成协议如下：</w:t>
      </w:r>
    </w:p>
    <w:p w:rsidR="00032C54" w:rsidRDefault="00AA3C9C">
      <w:pPr>
        <w:spacing w:after="220" w:line="366" w:lineRule="exact"/>
        <w:rPr>
          <w:rFonts w:ascii="宋体" w:eastAsia="宋体" w:hAnsi="宋体"/>
          <w:sz w:val="24"/>
          <w:szCs w:val="24"/>
        </w:rPr>
      </w:pPr>
      <w:r>
        <w:rPr>
          <w:rFonts w:ascii="宋体" w:eastAsia="宋体" w:hAnsi="宋体"/>
          <w:color w:val="000000"/>
          <w:sz w:val="24"/>
          <w:szCs w:val="24"/>
        </w:rPr>
        <w:t>一、商品名称及金额、数量：</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27"/>
        <w:gridCol w:w="2152"/>
        <w:gridCol w:w="1476"/>
        <w:gridCol w:w="1264"/>
        <w:gridCol w:w="1697"/>
      </w:tblGrid>
      <w:tr w:rsidR="00032C54">
        <w:trPr>
          <w:trHeight w:val="600"/>
        </w:trPr>
        <w:tc>
          <w:tcPr>
            <w:tcW w:w="2920" w:type="dxa"/>
            <w:vAlign w:val="center"/>
          </w:tcPr>
          <w:p w:rsidR="00032C54" w:rsidRDefault="00AA3C9C">
            <w:pPr>
              <w:spacing w:line="268" w:lineRule="exact"/>
              <w:jc w:val="center"/>
              <w:rPr>
                <w:rFonts w:ascii="宋体" w:eastAsia="宋体" w:hAnsi="宋体"/>
                <w:sz w:val="24"/>
                <w:szCs w:val="24"/>
              </w:rPr>
            </w:pPr>
            <w:r>
              <w:rPr>
                <w:rFonts w:ascii="宋体" w:eastAsia="宋体" w:hAnsi="宋体" w:hint="eastAsia"/>
                <w:color w:val="000000"/>
                <w:sz w:val="24"/>
                <w:szCs w:val="24"/>
              </w:rPr>
              <w:t>品名</w:t>
            </w:r>
          </w:p>
        </w:tc>
        <w:tc>
          <w:tcPr>
            <w:tcW w:w="2220" w:type="dxa"/>
            <w:vAlign w:val="center"/>
          </w:tcPr>
          <w:p w:rsidR="00032C54" w:rsidRDefault="00AA3C9C">
            <w:pPr>
              <w:spacing w:line="268" w:lineRule="exact"/>
              <w:jc w:val="center"/>
              <w:rPr>
                <w:rFonts w:ascii="宋体" w:eastAsia="宋体" w:hAnsi="宋体"/>
                <w:sz w:val="24"/>
                <w:szCs w:val="24"/>
              </w:rPr>
            </w:pPr>
            <w:r>
              <w:rPr>
                <w:rFonts w:ascii="宋体" w:eastAsia="宋体" w:hAnsi="宋体" w:hint="eastAsia"/>
                <w:color w:val="000000"/>
                <w:sz w:val="24"/>
                <w:szCs w:val="24"/>
              </w:rPr>
              <w:t>规格型号</w:t>
            </w:r>
          </w:p>
        </w:tc>
        <w:tc>
          <w:tcPr>
            <w:tcW w:w="1520" w:type="dxa"/>
            <w:vAlign w:val="center"/>
          </w:tcPr>
          <w:p w:rsidR="00032C54" w:rsidRDefault="00AA3C9C">
            <w:pPr>
              <w:spacing w:line="262" w:lineRule="exact"/>
              <w:jc w:val="center"/>
              <w:rPr>
                <w:rFonts w:ascii="宋体" w:eastAsia="宋体" w:hAnsi="宋体"/>
                <w:sz w:val="24"/>
                <w:szCs w:val="24"/>
              </w:rPr>
            </w:pPr>
            <w:r>
              <w:rPr>
                <w:rFonts w:ascii="宋体" w:eastAsia="宋体" w:hAnsi="宋体" w:hint="eastAsia"/>
                <w:color w:val="000000"/>
                <w:sz w:val="24"/>
                <w:szCs w:val="24"/>
              </w:rPr>
              <w:t>数量</w:t>
            </w:r>
          </w:p>
        </w:tc>
        <w:tc>
          <w:tcPr>
            <w:tcW w:w="1300" w:type="dxa"/>
            <w:vAlign w:val="center"/>
          </w:tcPr>
          <w:p w:rsidR="00032C54" w:rsidRDefault="00AA3C9C">
            <w:pPr>
              <w:spacing w:line="304" w:lineRule="exact"/>
              <w:jc w:val="center"/>
              <w:rPr>
                <w:rFonts w:ascii="宋体" w:eastAsia="宋体" w:hAnsi="宋体"/>
                <w:sz w:val="24"/>
                <w:szCs w:val="24"/>
              </w:rPr>
            </w:pPr>
            <w:r>
              <w:rPr>
                <w:rFonts w:ascii="宋体" w:eastAsia="宋体" w:hAnsi="宋体" w:hint="eastAsia"/>
                <w:color w:val="000000"/>
                <w:sz w:val="24"/>
                <w:szCs w:val="24"/>
              </w:rPr>
              <w:t>产地</w:t>
            </w:r>
          </w:p>
        </w:tc>
        <w:tc>
          <w:tcPr>
            <w:tcW w:w="1740" w:type="dxa"/>
            <w:vAlign w:val="center"/>
          </w:tcPr>
          <w:p w:rsidR="00032C54" w:rsidRDefault="00AA3C9C">
            <w:pPr>
              <w:spacing w:line="276" w:lineRule="auto"/>
              <w:jc w:val="center"/>
              <w:rPr>
                <w:rFonts w:ascii="宋体" w:eastAsia="宋体" w:hAnsi="宋体"/>
                <w:sz w:val="24"/>
                <w:szCs w:val="24"/>
              </w:rPr>
            </w:pPr>
            <w:r>
              <w:rPr>
                <w:rFonts w:ascii="宋体" w:eastAsia="宋体" w:hAnsi="宋体" w:hint="eastAsia"/>
                <w:color w:val="000000"/>
                <w:sz w:val="24"/>
                <w:szCs w:val="24"/>
              </w:rPr>
              <w:t>金额</w:t>
            </w:r>
          </w:p>
          <w:p w:rsidR="00032C54" w:rsidRDefault="00AA3C9C">
            <w:pPr>
              <w:spacing w:line="276" w:lineRule="auto"/>
              <w:jc w:val="center"/>
              <w:rPr>
                <w:rFonts w:ascii="宋体" w:eastAsia="宋体" w:hAnsi="宋体"/>
                <w:sz w:val="24"/>
                <w:szCs w:val="24"/>
              </w:rPr>
            </w:pPr>
            <w:r>
              <w:rPr>
                <w:rFonts w:ascii="宋体" w:eastAsia="宋体" w:hAnsi="宋体" w:hint="eastAsia"/>
                <w:color w:val="000000"/>
                <w:sz w:val="24"/>
                <w:szCs w:val="24"/>
              </w:rPr>
              <w:t>（美元）</w:t>
            </w:r>
          </w:p>
        </w:tc>
      </w:tr>
      <w:tr w:rsidR="00032C54">
        <w:trPr>
          <w:trHeight w:val="720"/>
        </w:trPr>
        <w:tc>
          <w:tcPr>
            <w:tcW w:w="2920" w:type="dxa"/>
            <w:vAlign w:val="center"/>
          </w:tcPr>
          <w:p w:rsidR="00032C54" w:rsidRDefault="00032C54">
            <w:pPr>
              <w:spacing w:line="291" w:lineRule="exact"/>
              <w:jc w:val="center"/>
              <w:rPr>
                <w:rFonts w:ascii="宋体" w:eastAsia="宋体" w:hAnsi="宋体"/>
                <w:sz w:val="24"/>
                <w:szCs w:val="24"/>
              </w:rPr>
            </w:pPr>
          </w:p>
        </w:tc>
        <w:tc>
          <w:tcPr>
            <w:tcW w:w="2220" w:type="dxa"/>
            <w:vAlign w:val="center"/>
          </w:tcPr>
          <w:p w:rsidR="00032C54" w:rsidRDefault="00032C54">
            <w:pPr>
              <w:spacing w:line="251" w:lineRule="exact"/>
              <w:rPr>
                <w:rFonts w:ascii="宋体" w:eastAsia="宋体" w:hAnsi="宋体"/>
                <w:sz w:val="24"/>
                <w:szCs w:val="24"/>
              </w:rPr>
            </w:pPr>
          </w:p>
        </w:tc>
        <w:tc>
          <w:tcPr>
            <w:tcW w:w="1520" w:type="dxa"/>
            <w:vAlign w:val="center"/>
          </w:tcPr>
          <w:p w:rsidR="00032C54" w:rsidRDefault="00032C54">
            <w:pPr>
              <w:spacing w:line="279" w:lineRule="exact"/>
              <w:jc w:val="center"/>
              <w:rPr>
                <w:rFonts w:ascii="宋体" w:eastAsia="宋体" w:hAnsi="宋体"/>
                <w:sz w:val="24"/>
                <w:szCs w:val="24"/>
              </w:rPr>
            </w:pPr>
          </w:p>
        </w:tc>
        <w:tc>
          <w:tcPr>
            <w:tcW w:w="1300" w:type="dxa"/>
            <w:vAlign w:val="center"/>
          </w:tcPr>
          <w:p w:rsidR="00032C54" w:rsidRDefault="00032C54">
            <w:pPr>
              <w:spacing w:line="262" w:lineRule="exact"/>
              <w:jc w:val="center"/>
              <w:rPr>
                <w:rFonts w:ascii="宋体" w:eastAsia="宋体" w:hAnsi="宋体"/>
                <w:sz w:val="24"/>
                <w:szCs w:val="24"/>
              </w:rPr>
            </w:pPr>
          </w:p>
        </w:tc>
        <w:tc>
          <w:tcPr>
            <w:tcW w:w="1740" w:type="dxa"/>
            <w:vAlign w:val="center"/>
          </w:tcPr>
          <w:p w:rsidR="00032C54" w:rsidRDefault="00032C54">
            <w:pPr>
              <w:spacing w:line="275" w:lineRule="exact"/>
              <w:jc w:val="center"/>
              <w:rPr>
                <w:rFonts w:ascii="宋体" w:eastAsia="宋体" w:hAnsi="宋体"/>
                <w:sz w:val="24"/>
                <w:szCs w:val="24"/>
              </w:rPr>
            </w:pPr>
          </w:p>
        </w:tc>
      </w:tr>
      <w:tr w:rsidR="00032C54">
        <w:trPr>
          <w:trHeight w:val="840"/>
        </w:trPr>
        <w:tc>
          <w:tcPr>
            <w:tcW w:w="2920" w:type="dxa"/>
            <w:vAlign w:val="center"/>
          </w:tcPr>
          <w:p w:rsidR="00032C54" w:rsidRDefault="00032C54">
            <w:pPr>
              <w:spacing w:line="295" w:lineRule="exact"/>
              <w:jc w:val="center"/>
              <w:rPr>
                <w:rFonts w:ascii="宋体" w:eastAsia="宋体" w:hAnsi="宋体"/>
                <w:sz w:val="24"/>
                <w:szCs w:val="24"/>
              </w:rPr>
            </w:pPr>
          </w:p>
        </w:tc>
        <w:tc>
          <w:tcPr>
            <w:tcW w:w="2220" w:type="dxa"/>
            <w:vAlign w:val="center"/>
          </w:tcPr>
          <w:p w:rsidR="00032C54" w:rsidRDefault="00032C54">
            <w:pPr>
              <w:spacing w:line="236" w:lineRule="exact"/>
              <w:rPr>
                <w:rFonts w:ascii="宋体" w:eastAsia="宋体" w:hAnsi="宋体"/>
                <w:sz w:val="24"/>
                <w:szCs w:val="24"/>
              </w:rPr>
            </w:pPr>
          </w:p>
        </w:tc>
        <w:tc>
          <w:tcPr>
            <w:tcW w:w="1520" w:type="dxa"/>
            <w:vAlign w:val="center"/>
          </w:tcPr>
          <w:p w:rsidR="00032C54" w:rsidRDefault="00032C54">
            <w:pPr>
              <w:spacing w:line="244" w:lineRule="exact"/>
              <w:jc w:val="center"/>
              <w:rPr>
                <w:rFonts w:ascii="宋体" w:eastAsia="宋体" w:hAnsi="宋体"/>
                <w:sz w:val="24"/>
                <w:szCs w:val="24"/>
              </w:rPr>
            </w:pPr>
          </w:p>
        </w:tc>
        <w:tc>
          <w:tcPr>
            <w:tcW w:w="1300" w:type="dxa"/>
            <w:vAlign w:val="center"/>
          </w:tcPr>
          <w:p w:rsidR="00032C54" w:rsidRDefault="00032C54">
            <w:pPr>
              <w:spacing w:line="283" w:lineRule="exact"/>
              <w:jc w:val="center"/>
              <w:rPr>
                <w:rFonts w:ascii="宋体" w:eastAsia="宋体" w:hAnsi="宋体"/>
                <w:sz w:val="24"/>
                <w:szCs w:val="24"/>
              </w:rPr>
            </w:pPr>
          </w:p>
        </w:tc>
        <w:tc>
          <w:tcPr>
            <w:tcW w:w="1740" w:type="dxa"/>
            <w:vAlign w:val="center"/>
          </w:tcPr>
          <w:p w:rsidR="00032C54" w:rsidRDefault="00032C54">
            <w:pPr>
              <w:spacing w:line="259" w:lineRule="exact"/>
              <w:jc w:val="center"/>
              <w:rPr>
                <w:rFonts w:ascii="宋体" w:eastAsia="宋体" w:hAnsi="宋体"/>
                <w:sz w:val="24"/>
                <w:szCs w:val="24"/>
              </w:rPr>
            </w:pPr>
          </w:p>
        </w:tc>
      </w:tr>
    </w:tbl>
    <w:p w:rsidR="00032C54" w:rsidRDefault="00AA3C9C">
      <w:pPr>
        <w:spacing w:before="240" w:line="366" w:lineRule="exact"/>
        <w:ind w:firstLine="160"/>
        <w:rPr>
          <w:rFonts w:ascii="宋体" w:eastAsia="宋体" w:hAnsi="宋体"/>
          <w:sz w:val="24"/>
          <w:szCs w:val="24"/>
        </w:rPr>
      </w:pPr>
      <w:r>
        <w:rPr>
          <w:rFonts w:ascii="宋体" w:eastAsia="宋体" w:hAnsi="宋体" w:hint="eastAsia"/>
          <w:color w:val="000000"/>
          <w:sz w:val="24"/>
          <w:szCs w:val="24"/>
        </w:rPr>
        <w:t>二</w:t>
      </w:r>
      <w:r>
        <w:rPr>
          <w:rFonts w:ascii="宋体" w:eastAsia="宋体" w:hAnsi="宋体"/>
          <w:color w:val="000000"/>
          <w:sz w:val="24"/>
          <w:szCs w:val="24"/>
        </w:rPr>
        <w:t>、乙方的责任和义务：</w:t>
      </w:r>
    </w:p>
    <w:p w:rsidR="00032C54" w:rsidRDefault="00AA3C9C">
      <w:pPr>
        <w:spacing w:line="366" w:lineRule="exact"/>
        <w:ind w:leftChars="100" w:left="450" w:hangingChars="100" w:hanging="240"/>
        <w:rPr>
          <w:rFonts w:ascii="宋体" w:eastAsia="宋体" w:hAnsi="宋体"/>
          <w:sz w:val="24"/>
          <w:szCs w:val="24"/>
        </w:rPr>
      </w:pPr>
      <w:r>
        <w:rPr>
          <w:rFonts w:ascii="宋体" w:eastAsia="宋体" w:hAnsi="宋体"/>
          <w:color w:val="000000"/>
          <w:sz w:val="24"/>
          <w:szCs w:val="24"/>
        </w:rPr>
        <w:t>1</w:t>
      </w:r>
      <w:r>
        <w:rPr>
          <w:rFonts w:ascii="宋体" w:eastAsia="宋体" w:hAnsi="宋体"/>
          <w:color w:val="000000"/>
          <w:sz w:val="24"/>
          <w:szCs w:val="24"/>
        </w:rPr>
        <w:t>、接受甲方委托做本项贸易的商务代理。按甲方要求，同甲方指定的国外制造商或其在国内的代理商按甲方谈妥的设备名称、规格、数量、</w:t>
      </w:r>
      <w:r>
        <w:rPr>
          <w:rFonts w:ascii="宋体" w:eastAsia="宋体" w:hAnsi="宋体" w:hint="eastAsia"/>
          <w:color w:val="000000"/>
          <w:sz w:val="24"/>
          <w:szCs w:val="24"/>
        </w:rPr>
        <w:t>配</w:t>
      </w:r>
      <w:r>
        <w:rPr>
          <w:rFonts w:ascii="宋体" w:eastAsia="宋体" w:hAnsi="宋体"/>
          <w:color w:val="000000"/>
          <w:sz w:val="24"/>
          <w:szCs w:val="24"/>
        </w:rPr>
        <w:t>置、价格等合约内容，对外签定进口商务合同，处理对外业务函电。</w:t>
      </w:r>
    </w:p>
    <w:p w:rsidR="00032C54" w:rsidRDefault="00AA3C9C">
      <w:pPr>
        <w:spacing w:line="366" w:lineRule="exact"/>
        <w:ind w:firstLineChars="100" w:firstLine="240"/>
        <w:rPr>
          <w:rFonts w:ascii="宋体" w:eastAsia="宋体" w:hAnsi="宋体"/>
          <w:sz w:val="24"/>
          <w:szCs w:val="24"/>
        </w:rPr>
      </w:pPr>
      <w:r>
        <w:rPr>
          <w:rFonts w:ascii="宋体" w:eastAsia="宋体" w:hAnsi="宋体"/>
          <w:color w:val="000000"/>
          <w:sz w:val="24"/>
          <w:szCs w:val="24"/>
        </w:rPr>
        <w:t>2</w:t>
      </w:r>
      <w:r>
        <w:rPr>
          <w:rFonts w:ascii="宋体" w:eastAsia="宋体" w:hAnsi="宋体"/>
          <w:color w:val="000000"/>
          <w:sz w:val="24"/>
          <w:szCs w:val="24"/>
        </w:rPr>
        <w:t>、协助甲方办理该进口设备的减免税手续</w:t>
      </w:r>
      <w:r>
        <w:rPr>
          <w:rFonts w:ascii="宋体" w:eastAsia="宋体" w:hAnsi="宋体" w:hint="eastAsia"/>
          <w:color w:val="000000"/>
          <w:sz w:val="24"/>
          <w:szCs w:val="24"/>
        </w:rPr>
        <w:t>。</w:t>
      </w:r>
      <w:bookmarkStart w:id="0" w:name="_GoBack"/>
      <w:bookmarkEnd w:id="0"/>
    </w:p>
    <w:p w:rsidR="00032C54" w:rsidRDefault="00AA3C9C">
      <w:pPr>
        <w:spacing w:line="366" w:lineRule="exact"/>
        <w:ind w:leftChars="100" w:left="450" w:hangingChars="100" w:hanging="240"/>
        <w:rPr>
          <w:rFonts w:ascii="宋体" w:eastAsia="宋体" w:hAnsi="宋体"/>
          <w:sz w:val="24"/>
          <w:szCs w:val="24"/>
        </w:rPr>
      </w:pPr>
      <w:r>
        <w:rPr>
          <w:rFonts w:ascii="宋体" w:eastAsia="宋体" w:hAnsi="宋体"/>
          <w:color w:val="000000"/>
          <w:sz w:val="24"/>
          <w:szCs w:val="24"/>
        </w:rPr>
        <w:t>3</w:t>
      </w:r>
      <w:r>
        <w:rPr>
          <w:rFonts w:ascii="宋体" w:eastAsia="宋体" w:hAnsi="宋体"/>
          <w:color w:val="000000"/>
          <w:sz w:val="24"/>
          <w:szCs w:val="24"/>
        </w:rPr>
        <w:t>、在设备到达合同规定的口岸后，负责办理有关的通关手续及海关的验货、检验手续、运输到甲方指定的位置，发生的费用包含在代理费用里。</w:t>
      </w:r>
    </w:p>
    <w:p w:rsidR="00032C54" w:rsidRDefault="00AA3C9C">
      <w:pPr>
        <w:spacing w:line="366" w:lineRule="exact"/>
        <w:ind w:leftChars="100" w:left="450" w:hangingChars="100" w:hanging="240"/>
        <w:rPr>
          <w:rFonts w:ascii="宋体" w:eastAsia="宋体" w:hAnsi="宋体"/>
          <w:sz w:val="24"/>
          <w:szCs w:val="24"/>
        </w:rPr>
      </w:pPr>
      <w:r>
        <w:rPr>
          <w:rFonts w:ascii="宋体" w:eastAsia="宋体" w:hAnsi="宋体"/>
          <w:color w:val="000000"/>
          <w:sz w:val="24"/>
          <w:szCs w:val="24"/>
        </w:rPr>
        <w:t>4</w:t>
      </w:r>
      <w:r>
        <w:rPr>
          <w:rFonts w:ascii="宋体" w:eastAsia="宋体" w:hAnsi="宋体"/>
          <w:color w:val="000000"/>
          <w:sz w:val="24"/>
          <w:szCs w:val="24"/>
        </w:rPr>
        <w:t>、如果发生索赔，</w:t>
      </w:r>
      <w:r>
        <w:rPr>
          <w:rFonts w:ascii="宋体" w:eastAsia="宋体" w:hAnsi="宋体" w:hint="eastAsia"/>
          <w:color w:val="000000"/>
          <w:sz w:val="24"/>
          <w:szCs w:val="24"/>
        </w:rPr>
        <w:t>乙方</w:t>
      </w:r>
      <w:r>
        <w:rPr>
          <w:rFonts w:ascii="宋体" w:eastAsia="宋体" w:hAnsi="宋体"/>
          <w:color w:val="000000"/>
          <w:sz w:val="24"/>
          <w:szCs w:val="24"/>
        </w:rPr>
        <w:t>有责任帮助甲方向供货方进行交涉，处理有关索赔事项</w:t>
      </w:r>
      <w:r>
        <w:rPr>
          <w:rFonts w:ascii="宋体" w:eastAsia="宋体" w:hAnsi="宋体" w:hint="eastAsia"/>
          <w:color w:val="000000"/>
          <w:sz w:val="24"/>
          <w:szCs w:val="24"/>
        </w:rPr>
        <w:t>，甲方不再向乙方支付任何费用</w:t>
      </w:r>
      <w:r>
        <w:rPr>
          <w:rFonts w:ascii="宋体" w:eastAsia="宋体" w:hAnsi="宋体"/>
          <w:color w:val="000000"/>
          <w:sz w:val="24"/>
          <w:szCs w:val="24"/>
        </w:rPr>
        <w:t>。</w:t>
      </w:r>
    </w:p>
    <w:p w:rsidR="00032C54" w:rsidRDefault="00AA3C9C">
      <w:pPr>
        <w:spacing w:line="366" w:lineRule="exact"/>
        <w:ind w:firstLine="180"/>
        <w:rPr>
          <w:rFonts w:ascii="宋体" w:eastAsia="宋体" w:hAnsi="宋体"/>
          <w:sz w:val="24"/>
          <w:szCs w:val="24"/>
        </w:rPr>
      </w:pPr>
      <w:r>
        <w:rPr>
          <w:rFonts w:ascii="宋体" w:eastAsia="宋体" w:hAnsi="宋体" w:hint="eastAsia"/>
          <w:color w:val="000000"/>
          <w:sz w:val="24"/>
          <w:szCs w:val="24"/>
        </w:rPr>
        <w:t>三</w:t>
      </w:r>
      <w:r>
        <w:rPr>
          <w:rFonts w:ascii="宋体" w:eastAsia="宋体" w:hAnsi="宋体"/>
          <w:color w:val="000000"/>
          <w:sz w:val="24"/>
          <w:szCs w:val="24"/>
        </w:rPr>
        <w:t>、甲方的责任和义务：</w:t>
      </w:r>
    </w:p>
    <w:p w:rsidR="00032C54" w:rsidRDefault="00AA3C9C">
      <w:pPr>
        <w:spacing w:line="366" w:lineRule="exact"/>
        <w:ind w:leftChars="100" w:left="450" w:hangingChars="100" w:hanging="240"/>
        <w:rPr>
          <w:rFonts w:ascii="宋体" w:eastAsia="宋体" w:hAnsi="宋体"/>
          <w:sz w:val="24"/>
          <w:szCs w:val="24"/>
        </w:rPr>
      </w:pPr>
      <w:r>
        <w:rPr>
          <w:rFonts w:ascii="宋体" w:eastAsia="宋体" w:hAnsi="宋体"/>
          <w:color w:val="000000"/>
          <w:sz w:val="24"/>
          <w:szCs w:val="24"/>
        </w:rPr>
        <w:t>1</w:t>
      </w:r>
      <w:r>
        <w:rPr>
          <w:rFonts w:ascii="宋体" w:eastAsia="宋体" w:hAnsi="宋体"/>
          <w:color w:val="000000"/>
          <w:sz w:val="24"/>
          <w:szCs w:val="24"/>
        </w:rPr>
        <w:t>、甲方负责与外商或外商在国内的代理商洽谈所进口设备的品种、技术指标、规格、质量要求、备品件数量、价格等有关技术方面的合同，签署配置清单或技术和约，并对此负全部责任。委托乙方同供货方签定进口商务合同，实施进口的有关</w:t>
      </w:r>
      <w:r>
        <w:rPr>
          <w:rFonts w:ascii="宋体" w:eastAsia="宋体" w:hAnsi="宋体"/>
          <w:color w:val="000000"/>
          <w:sz w:val="24"/>
          <w:szCs w:val="24"/>
        </w:rPr>
        <w:t>进程。</w:t>
      </w:r>
    </w:p>
    <w:p w:rsidR="00032C54" w:rsidRDefault="00AA3C9C">
      <w:pPr>
        <w:spacing w:line="366" w:lineRule="exact"/>
        <w:ind w:firstLineChars="100" w:firstLine="240"/>
        <w:rPr>
          <w:rFonts w:ascii="宋体" w:eastAsia="宋体" w:hAnsi="宋体"/>
          <w:sz w:val="24"/>
          <w:szCs w:val="24"/>
        </w:rPr>
      </w:pPr>
      <w:r>
        <w:rPr>
          <w:rFonts w:ascii="宋体" w:eastAsia="宋体" w:hAnsi="宋体"/>
          <w:color w:val="000000"/>
          <w:sz w:val="24"/>
          <w:szCs w:val="24"/>
        </w:rPr>
        <w:t>2</w:t>
      </w:r>
      <w:r>
        <w:rPr>
          <w:rFonts w:ascii="宋体" w:eastAsia="宋体" w:hAnsi="宋体"/>
          <w:color w:val="000000"/>
          <w:sz w:val="24"/>
          <w:szCs w:val="24"/>
        </w:rPr>
        <w:t>、办理进口设备的机电证明（如需要）或减免税手续。</w:t>
      </w:r>
    </w:p>
    <w:p w:rsidR="00032C54" w:rsidRDefault="00AA3C9C">
      <w:pPr>
        <w:spacing w:line="366" w:lineRule="exact"/>
        <w:ind w:leftChars="100" w:left="450" w:hangingChars="100" w:hanging="240"/>
        <w:rPr>
          <w:rFonts w:ascii="宋体" w:eastAsia="宋体" w:hAnsi="宋体"/>
          <w:sz w:val="24"/>
          <w:szCs w:val="24"/>
        </w:rPr>
      </w:pPr>
      <w:r>
        <w:rPr>
          <w:rFonts w:ascii="宋体" w:eastAsia="宋体" w:hAnsi="宋体"/>
          <w:color w:val="000000"/>
          <w:sz w:val="24"/>
          <w:szCs w:val="24"/>
        </w:rPr>
        <w:t>3</w:t>
      </w:r>
      <w:r>
        <w:rPr>
          <w:rFonts w:ascii="宋体" w:eastAsia="宋体" w:hAnsi="宋体"/>
          <w:color w:val="000000"/>
          <w:sz w:val="24"/>
          <w:szCs w:val="24"/>
        </w:rPr>
        <w:t>、负责接收、查验货物，确认技术性能指标和配套产品无异议。如有质量问题需在五个工作日内与乙方联系，及时取得对外索赔。</w:t>
      </w:r>
    </w:p>
    <w:p w:rsidR="00032C54" w:rsidRDefault="00AA3C9C">
      <w:pPr>
        <w:spacing w:before="240" w:after="340" w:line="366" w:lineRule="exact"/>
        <w:ind w:firstLineChars="100" w:firstLine="240"/>
        <w:rPr>
          <w:rFonts w:ascii="宋体" w:eastAsia="宋体" w:hAnsi="宋体"/>
          <w:sz w:val="24"/>
          <w:szCs w:val="24"/>
        </w:rPr>
      </w:pPr>
      <w:r>
        <w:rPr>
          <w:rFonts w:ascii="宋体" w:eastAsia="宋体" w:hAnsi="宋体"/>
          <w:color w:val="000000"/>
          <w:sz w:val="24"/>
          <w:szCs w:val="24"/>
        </w:rPr>
        <w:t>本协议需经双方盖公章后生效。本协议未尽事宜，由双方协商解决。</w:t>
      </w:r>
    </w:p>
    <w:p w:rsidR="00032C54" w:rsidRDefault="00AA3C9C">
      <w:pPr>
        <w:spacing w:line="332" w:lineRule="exact"/>
        <w:ind w:firstLine="620"/>
        <w:rPr>
          <w:rFonts w:ascii="宋体" w:eastAsia="宋体" w:hAnsi="宋体"/>
          <w:sz w:val="24"/>
          <w:szCs w:val="24"/>
        </w:rPr>
      </w:pPr>
      <w:r>
        <w:rPr>
          <w:rFonts w:ascii="宋体" w:eastAsia="宋体" w:hAnsi="宋体"/>
          <w:color w:val="000000"/>
          <w:sz w:val="24"/>
          <w:szCs w:val="24"/>
        </w:rPr>
        <w:t>甲方：河南大学</w:t>
      </w:r>
      <w:r>
        <w:rPr>
          <w:rFonts w:ascii="宋体" w:eastAsia="宋体" w:hAnsi="宋体"/>
          <w:color w:val="000000"/>
          <w:sz w:val="24"/>
          <w:szCs w:val="24"/>
        </w:rPr>
        <w:t xml:space="preserve">                </w:t>
      </w:r>
      <w:r>
        <w:rPr>
          <w:rFonts w:ascii="宋体" w:eastAsia="宋体" w:hAnsi="宋体"/>
          <w:color w:val="000000"/>
          <w:sz w:val="24"/>
          <w:szCs w:val="24"/>
        </w:rPr>
        <w:t>乙方：</w:t>
      </w:r>
    </w:p>
    <w:p w:rsidR="00032C54" w:rsidRDefault="00AA3C9C">
      <w:pPr>
        <w:spacing w:line="299" w:lineRule="exact"/>
        <w:ind w:firstLineChars="300" w:firstLine="720"/>
        <w:rPr>
          <w:rFonts w:ascii="宋体" w:eastAsia="宋体" w:hAnsi="宋体"/>
          <w:sz w:val="24"/>
          <w:szCs w:val="24"/>
        </w:rPr>
      </w:pPr>
      <w:r>
        <w:rPr>
          <w:rFonts w:ascii="宋体" w:eastAsia="宋体" w:hAnsi="宋体"/>
          <w:color w:val="000000"/>
          <w:sz w:val="24"/>
          <w:szCs w:val="24"/>
        </w:rPr>
        <w:t>日期：</w:t>
      </w:r>
      <w:r>
        <w:rPr>
          <w:rFonts w:ascii="宋体" w:eastAsia="宋体" w:hAnsi="宋体"/>
          <w:color w:val="000000"/>
          <w:sz w:val="24"/>
          <w:szCs w:val="24"/>
        </w:rPr>
        <w:t xml:space="preserve">                       </w:t>
      </w:r>
      <w:r>
        <w:rPr>
          <w:rFonts w:ascii="宋体" w:eastAsia="宋体" w:hAnsi="宋体"/>
          <w:color w:val="000000"/>
          <w:sz w:val="24"/>
          <w:szCs w:val="24"/>
        </w:rPr>
        <w:t>日期：</w:t>
      </w:r>
    </w:p>
    <w:sectPr w:rsidR="00032C54" w:rsidSect="00032C54">
      <w:pgSz w:w="11900" w:h="16840"/>
      <w:pgMar w:top="1440" w:right="1247" w:bottom="1440" w:left="1247" w:header="0" w:footer="1077" w:gutter="0"/>
      <w:cols w:space="4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C9C" w:rsidRDefault="00AA3C9C" w:rsidP="0047029E">
      <w:r>
        <w:separator/>
      </w:r>
    </w:p>
  </w:endnote>
  <w:endnote w:type="continuationSeparator" w:id="1">
    <w:p w:rsidR="00AA3C9C" w:rsidRDefault="00AA3C9C" w:rsidP="004702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C9C" w:rsidRDefault="00AA3C9C" w:rsidP="0047029E">
      <w:r>
        <w:separator/>
      </w:r>
    </w:p>
  </w:footnote>
  <w:footnote w:type="continuationSeparator" w:id="1">
    <w:p w:rsidR="00AA3C9C" w:rsidRDefault="00AA3C9C" w:rsidP="00470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docVars>
    <w:docVar w:name="commondata" w:val="eyJoZGlkIjoiZGVlNTQ3ZjQyMmNkMGQwYjRlODYyZWM1YWExMGU5NWIifQ=="/>
  </w:docVars>
  <w:rsids>
    <w:rsidRoot w:val="00BD0547"/>
    <w:rsid w:val="00032C54"/>
    <w:rsid w:val="0047029E"/>
    <w:rsid w:val="00A47880"/>
    <w:rsid w:val="00AA3C9C"/>
    <w:rsid w:val="00BD0547"/>
    <w:rsid w:val="00BE487D"/>
    <w:rsid w:val="00D843F2"/>
    <w:rsid w:val="00F7304B"/>
    <w:rsid w:val="00FB7CAF"/>
    <w:rsid w:val="2F9F1C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29E"/>
    <w:rPr>
      <w:kern w:val="2"/>
      <w:sz w:val="18"/>
      <w:szCs w:val="18"/>
    </w:rPr>
  </w:style>
  <w:style w:type="paragraph" w:styleId="a4">
    <w:name w:val="footer"/>
    <w:basedOn w:val="a"/>
    <w:link w:val="Char0"/>
    <w:uiPriority w:val="99"/>
    <w:semiHidden/>
    <w:unhideWhenUsed/>
    <w:rsid w:val="004702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2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dc:creator>
  <cp:keywords>CCi</cp:keywords>
  <dc:description>openxml-sdk, CCi Textin Word Converter, JL</dc:description>
  <cp:lastModifiedBy>Microsoft</cp:lastModifiedBy>
  <cp:revision>3</cp:revision>
  <cp:lastPrinted>2022-05-02T13:14:00Z</cp:lastPrinted>
  <dcterms:created xsi:type="dcterms:W3CDTF">2022-05-03T02:12:00Z</dcterms:created>
  <dcterms:modified xsi:type="dcterms:W3CDTF">2022-05-03T08:37:00Z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F116AB81FBDB43C38A04FBFFB76BED7E</vt:lpwstr>
  </property>
</Properties>
</file>